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57784" w14:textId="19035D6B" w:rsidR="004269A5" w:rsidRDefault="004269A5" w:rsidP="004269A5">
      <w:pPr>
        <w:spacing w:before="206"/>
        <w:ind w:right="1222"/>
        <w:jc w:val="center"/>
      </w:pPr>
      <w:r>
        <w:rPr>
          <w:noProof/>
        </w:rPr>
        <w:drawing>
          <wp:inline distT="0" distB="0" distL="0" distR="0" wp14:anchorId="6898522E" wp14:editId="68C5BAF2">
            <wp:extent cx="1882140" cy="14478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2140" cy="1447800"/>
                    </a:xfrm>
                    <a:prstGeom prst="rect">
                      <a:avLst/>
                    </a:prstGeom>
                    <a:noFill/>
                    <a:ln>
                      <a:noFill/>
                    </a:ln>
                  </pic:spPr>
                </pic:pic>
              </a:graphicData>
            </a:graphic>
          </wp:inline>
        </w:drawing>
      </w:r>
    </w:p>
    <w:p w14:paraId="6ACB87DC" w14:textId="77777777" w:rsidR="004269A5" w:rsidRDefault="004269A5" w:rsidP="004269A5">
      <w:pPr>
        <w:spacing w:before="206"/>
        <w:ind w:right="1222"/>
        <w:jc w:val="center"/>
      </w:pPr>
    </w:p>
    <w:p w14:paraId="24433742" w14:textId="3CCAB75D" w:rsidR="00B9479F" w:rsidRPr="00D5533A" w:rsidRDefault="00124538" w:rsidP="004269A5">
      <w:pPr>
        <w:spacing w:before="206"/>
        <w:ind w:right="1222"/>
        <w:jc w:val="center"/>
        <w:rPr>
          <w:rFonts w:ascii="Arial" w:eastAsia="Calibri" w:hAnsi="Calibri" w:cs="Times New Roman"/>
          <w:b/>
          <w:sz w:val="39"/>
        </w:rPr>
      </w:pPr>
      <w:hyperlink r:id="rId6" w:history="1">
        <w:r w:rsidR="004269A5" w:rsidRPr="00F70B67">
          <w:rPr>
            <w:rStyle w:val="Hyperlink"/>
            <w:rFonts w:ascii="Arial" w:eastAsia="Calibri" w:hAnsi="Calibri" w:cs="Times New Roman"/>
            <w:b/>
            <w:sz w:val="39"/>
          </w:rPr>
          <w:t>WWW.WEBINARCECLASSES.COM</w:t>
        </w:r>
      </w:hyperlink>
      <w:r w:rsidR="00B9479F" w:rsidRPr="00D5533A">
        <w:rPr>
          <w:rFonts w:ascii="Arial" w:eastAsia="Calibri" w:hAnsi="Calibri" w:cs="Times New Roman"/>
          <w:b/>
          <w:color w:val="387AC7"/>
          <w:sz w:val="39"/>
        </w:rPr>
        <w:t xml:space="preserve"> PRESENTS:</w:t>
      </w:r>
    </w:p>
    <w:p w14:paraId="41ABA6AF" w14:textId="77777777" w:rsidR="00B9479F" w:rsidRPr="00D5533A" w:rsidRDefault="00B9479F" w:rsidP="00B9479F">
      <w:pPr>
        <w:widowControl w:val="0"/>
        <w:autoSpaceDE w:val="0"/>
        <w:autoSpaceDN w:val="0"/>
        <w:spacing w:before="10" w:after="0" w:line="240" w:lineRule="auto"/>
        <w:ind w:left="100"/>
        <w:rPr>
          <w:rFonts w:ascii="Arial" w:eastAsia="MV Boli" w:hAnsi="MV Boli" w:cs="MV Boli"/>
          <w:b/>
          <w:i/>
          <w:sz w:val="10"/>
          <w:szCs w:val="24"/>
        </w:rPr>
      </w:pPr>
      <w:r w:rsidRPr="00D5533A">
        <w:rPr>
          <w:rFonts w:ascii="Times New Roman" w:eastAsia="Times New Roman" w:hAnsi="Times New Roman" w:cs="Times New Roman"/>
          <w:noProof/>
        </w:rPr>
        <mc:AlternateContent>
          <mc:Choice Requires="wpg">
            <w:drawing>
              <wp:anchor distT="0" distB="0" distL="0" distR="0" simplePos="0" relativeHeight="251659264" behindDoc="0" locked="0" layoutInCell="1" allowOverlap="1" wp14:anchorId="28932137" wp14:editId="2F6E1678">
                <wp:simplePos x="0" y="0"/>
                <wp:positionH relativeFrom="page">
                  <wp:posOffset>1200785</wp:posOffset>
                </wp:positionH>
                <wp:positionV relativeFrom="paragraph">
                  <wp:posOffset>104775</wp:posOffset>
                </wp:positionV>
                <wp:extent cx="5372100" cy="9525"/>
                <wp:effectExtent l="0" t="0" r="19050" b="952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9525"/>
                          <a:chOff x="1891" y="165"/>
                          <a:chExt cx="8460" cy="15"/>
                        </a:xfrm>
                      </wpg:grpSpPr>
                      <wps:wsp>
                        <wps:cNvPr id="10" name="Line 3"/>
                        <wps:cNvCnPr>
                          <a:cxnSpLocks noChangeShapeType="1"/>
                        </wps:cNvCnPr>
                        <wps:spPr bwMode="auto">
                          <a:xfrm>
                            <a:off x="1891" y="172"/>
                            <a:ext cx="8460" cy="0"/>
                          </a:xfrm>
                          <a:prstGeom prst="line">
                            <a:avLst/>
                          </a:prstGeom>
                          <a:noFill/>
                          <a:ln w="9144">
                            <a:solidFill>
                              <a:srgbClr val="387AC7"/>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891" y="172"/>
                            <a:ext cx="8460" cy="0"/>
                          </a:xfrm>
                          <a:prstGeom prst="line">
                            <a:avLst/>
                          </a:prstGeom>
                          <a:noFill/>
                          <a:ln w="9144">
                            <a:solidFill>
                              <a:srgbClr val="387AC7"/>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82" y="165"/>
                            <a:ext cx="75" cy="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D643D8" id="Group 9" o:spid="_x0000_s1026" style="position:absolute;margin-left:94.55pt;margin-top:8.25pt;width:423pt;height:.75pt;z-index:251659264;mso-wrap-distance-left:0;mso-wrap-distance-right:0;mso-position-horizontal-relative:page" coordorigin="1891,165" coordsize="846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">
                <v:line id="Line 3" o:spid="_x0000_s1027" style="position:absolute;visibility:visible;mso-wrap-style:square" from="1891,172" to="1035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" strokecolor="#387ac7" strokeweight=".72pt"/>
                <v:line id="Line 4" o:spid="_x0000_s1028" style="position:absolute;visibility:visible;mso-wrap-style:square" from="1891,172" to="1035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" strokecolor="#387ac7"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6082;top:165;width:75;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">
                  <v:imagedata r:id="rId8" o:title=""/>
                </v:shape>
                <w10:wrap type="topAndBottom" anchorx="page"/>
              </v:group>
            </w:pict>
          </mc:Fallback>
        </mc:AlternateContent>
      </w:r>
    </w:p>
    <w:p w14:paraId="71265AE4" w14:textId="77777777" w:rsidR="00B9479F" w:rsidRPr="00D5533A" w:rsidRDefault="00B9479F" w:rsidP="00B9479F">
      <w:pPr>
        <w:widowControl w:val="0"/>
        <w:autoSpaceDE w:val="0"/>
        <w:autoSpaceDN w:val="0"/>
        <w:spacing w:after="0" w:line="240" w:lineRule="auto"/>
        <w:ind w:left="100"/>
        <w:rPr>
          <w:rFonts w:ascii="Arial" w:eastAsia="MV Boli" w:hAnsi="MV Boli" w:cs="MV Boli"/>
          <w:b/>
          <w:i/>
          <w:sz w:val="20"/>
          <w:szCs w:val="24"/>
        </w:rPr>
      </w:pPr>
    </w:p>
    <w:p w14:paraId="6779DC6E" w14:textId="77777777" w:rsidR="00B9479F" w:rsidRPr="00D5533A" w:rsidRDefault="00B9479F" w:rsidP="00B9479F">
      <w:pPr>
        <w:widowControl w:val="0"/>
        <w:autoSpaceDE w:val="0"/>
        <w:autoSpaceDN w:val="0"/>
        <w:spacing w:after="0" w:line="240" w:lineRule="auto"/>
        <w:ind w:left="100"/>
        <w:rPr>
          <w:rFonts w:ascii="Arial" w:eastAsia="MV Boli" w:hAnsi="MV Boli" w:cs="MV Boli"/>
          <w:b/>
          <w:i/>
          <w:sz w:val="20"/>
          <w:szCs w:val="24"/>
        </w:rPr>
      </w:pPr>
    </w:p>
    <w:p w14:paraId="490A4EB0" w14:textId="77777777" w:rsidR="00B9479F" w:rsidRPr="00D5533A" w:rsidRDefault="00B9479F" w:rsidP="00B9479F">
      <w:pPr>
        <w:widowControl w:val="0"/>
        <w:autoSpaceDE w:val="0"/>
        <w:autoSpaceDN w:val="0"/>
        <w:spacing w:before="7" w:after="1" w:line="240" w:lineRule="auto"/>
        <w:ind w:left="100"/>
        <w:rPr>
          <w:rFonts w:ascii="Arial" w:eastAsia="MV Boli" w:hAnsi="MV Boli" w:cs="MV Boli"/>
          <w:b/>
          <w:i/>
          <w:sz w:val="12"/>
          <w:szCs w:val="24"/>
        </w:rPr>
      </w:pPr>
    </w:p>
    <w:tbl>
      <w:tblPr>
        <w:tblW w:w="0" w:type="auto"/>
        <w:tblInd w:w="156" w:type="dxa"/>
        <w:tblLayout w:type="fixed"/>
        <w:tblCellMar>
          <w:left w:w="0" w:type="dxa"/>
          <w:right w:w="0" w:type="dxa"/>
        </w:tblCellMar>
        <w:tblLook w:val="01E0" w:firstRow="1" w:lastRow="1" w:firstColumn="1" w:lastColumn="1" w:noHBand="0" w:noVBand="0"/>
      </w:tblPr>
      <w:tblGrid>
        <w:gridCol w:w="8646"/>
      </w:tblGrid>
      <w:tr w:rsidR="00B9479F" w:rsidRPr="001D1FA8" w14:paraId="6F385FB2" w14:textId="77777777" w:rsidTr="00836B95">
        <w:trPr>
          <w:trHeight w:val="2556"/>
        </w:trPr>
        <w:tc>
          <w:tcPr>
            <w:tcW w:w="8646" w:type="dxa"/>
          </w:tcPr>
          <w:p w14:paraId="2B7990E7" w14:textId="77777777" w:rsidR="00B9479F" w:rsidRPr="00321236" w:rsidRDefault="00B9479F" w:rsidP="00836B95">
            <w:pPr>
              <w:widowControl w:val="0"/>
              <w:autoSpaceDE w:val="0"/>
              <w:autoSpaceDN w:val="0"/>
              <w:spacing w:after="0" w:line="240" w:lineRule="auto"/>
              <w:ind w:left="179" w:right="177"/>
              <w:jc w:val="center"/>
              <w:rPr>
                <w:rFonts w:ascii="Arial" w:eastAsia="Arial" w:hAnsi="Arial" w:cs="Arial"/>
                <w:b/>
                <w:i/>
                <w:sz w:val="30"/>
                <w:highlight w:val="yellow"/>
                <w:lang w:bidi="en-US"/>
              </w:rPr>
            </w:pPr>
            <w:r w:rsidRPr="00321236">
              <w:rPr>
                <w:rFonts w:ascii="Arial" w:eastAsia="Arial" w:hAnsi="Arial" w:cs="Arial"/>
                <w:b/>
                <w:i/>
                <w:color w:val="2C2C2C"/>
                <w:sz w:val="30"/>
                <w:highlight w:val="yellow"/>
                <w:lang w:bidi="en-US"/>
              </w:rPr>
              <w:t>TREATMENT OF ANTISOCIAL PERSONALITY DISORDER: CLINICALLY SUPPORTED AND EVIDENCE SUPPORTED APPROACHES</w:t>
            </w:r>
          </w:p>
          <w:p w14:paraId="2E5E3588" w14:textId="4B846B63" w:rsidR="00B9479F" w:rsidRPr="009310B1" w:rsidRDefault="001D1FA8" w:rsidP="004442DE">
            <w:pPr>
              <w:widowControl w:val="0"/>
              <w:autoSpaceDE w:val="0"/>
              <w:autoSpaceDN w:val="0"/>
              <w:spacing w:before="301" w:after="0" w:line="240" w:lineRule="auto"/>
              <w:ind w:left="177" w:right="177"/>
              <w:jc w:val="center"/>
              <w:rPr>
                <w:rFonts w:ascii="Arial" w:eastAsia="Arial" w:hAnsi="Arial" w:cs="Arial"/>
                <w:b/>
                <w:sz w:val="30"/>
                <w:highlight w:val="yellow"/>
                <w:lang w:bidi="en-US"/>
              </w:rPr>
            </w:pPr>
            <w:r w:rsidRPr="009310B1">
              <w:rPr>
                <w:rFonts w:ascii="Arial" w:eastAsia="Arial" w:hAnsi="Arial" w:cs="Arial"/>
                <w:b/>
                <w:color w:val="2C2C2C"/>
                <w:sz w:val="30"/>
                <w:highlight w:val="yellow"/>
                <w:lang w:bidi="en-US"/>
              </w:rPr>
              <w:t>AUTHOR</w:t>
            </w:r>
            <w:r w:rsidR="00B9479F" w:rsidRPr="009310B1">
              <w:rPr>
                <w:rFonts w:ascii="Arial" w:eastAsia="Arial" w:hAnsi="Arial" w:cs="Arial"/>
                <w:b/>
                <w:color w:val="2C2C2C"/>
                <w:sz w:val="30"/>
                <w:highlight w:val="yellow"/>
                <w:lang w:bidi="en-US"/>
              </w:rPr>
              <w:t>: Dr. Carvajal, Ph.D.</w:t>
            </w:r>
          </w:p>
        </w:tc>
      </w:tr>
      <w:tr w:rsidR="00B9479F" w:rsidRPr="00321236" w14:paraId="47B4F96F" w14:textId="77777777" w:rsidTr="00836B95">
        <w:trPr>
          <w:trHeight w:val="1622"/>
        </w:trPr>
        <w:tc>
          <w:tcPr>
            <w:tcW w:w="8646" w:type="dxa"/>
          </w:tcPr>
          <w:p w14:paraId="3E25F597" w14:textId="47261594" w:rsidR="00435E4D" w:rsidRPr="00E4246D" w:rsidRDefault="00B9479F" w:rsidP="009310B1">
            <w:pPr>
              <w:widowControl w:val="0"/>
              <w:autoSpaceDE w:val="0"/>
              <w:autoSpaceDN w:val="0"/>
              <w:spacing w:before="145" w:after="0" w:line="240" w:lineRule="auto"/>
              <w:jc w:val="center"/>
              <w:rPr>
                <w:rFonts w:ascii="Arial" w:eastAsia="Arial" w:hAnsi="Arial" w:cs="Arial"/>
                <w:b/>
                <w:color w:val="2C2C2C"/>
                <w:sz w:val="30"/>
                <w:lang w:bidi="en-US"/>
              </w:rPr>
            </w:pPr>
            <w:r w:rsidRPr="00E4246D">
              <w:rPr>
                <w:rFonts w:ascii="Arial" w:eastAsia="Arial" w:hAnsi="Arial" w:cs="Arial"/>
                <w:b/>
                <w:color w:val="2C2C2C"/>
                <w:sz w:val="30"/>
                <w:highlight w:val="yellow"/>
                <w:lang w:bidi="en-US"/>
              </w:rPr>
              <w:t>3.0</w:t>
            </w:r>
            <w:r w:rsidRPr="00E4246D">
              <w:rPr>
                <w:rFonts w:ascii="Arial" w:eastAsia="Arial" w:hAnsi="Arial" w:cs="Arial"/>
                <w:b/>
                <w:color w:val="2C2C2C"/>
                <w:sz w:val="30"/>
                <w:lang w:bidi="en-US"/>
              </w:rPr>
              <w:t xml:space="preserve"> CE Credits</w:t>
            </w:r>
            <w:r w:rsidR="003F29FF" w:rsidRPr="00E4246D">
              <w:rPr>
                <w:rFonts w:ascii="Arial" w:eastAsia="Arial" w:hAnsi="Arial" w:cs="Arial"/>
                <w:b/>
                <w:color w:val="2C2C2C"/>
                <w:sz w:val="30"/>
                <w:lang w:bidi="en-US"/>
              </w:rPr>
              <w:t xml:space="preserve"> </w:t>
            </w:r>
          </w:p>
          <w:p w14:paraId="60BC1FD4" w14:textId="5570E8E2" w:rsidR="00B9479F" w:rsidRPr="00E4246D" w:rsidRDefault="003F29FF" w:rsidP="009310B1">
            <w:pPr>
              <w:widowControl w:val="0"/>
              <w:autoSpaceDE w:val="0"/>
              <w:autoSpaceDN w:val="0"/>
              <w:spacing w:before="145" w:after="0" w:line="240" w:lineRule="auto"/>
              <w:jc w:val="center"/>
              <w:rPr>
                <w:rFonts w:ascii="Arial" w:eastAsia="Arial" w:hAnsi="Arial" w:cs="Arial"/>
                <w:b/>
                <w:sz w:val="30"/>
                <w:lang w:bidi="en-US"/>
              </w:rPr>
            </w:pPr>
            <w:r w:rsidRPr="00E4246D">
              <w:rPr>
                <w:rFonts w:ascii="Arial" w:eastAsia="Arial" w:hAnsi="Arial" w:cs="Arial"/>
                <w:b/>
                <w:color w:val="2C2C2C"/>
                <w:sz w:val="30"/>
                <w:lang w:bidi="en-US"/>
              </w:rPr>
              <w:t>HOMESTUDY</w:t>
            </w:r>
          </w:p>
          <w:p w14:paraId="2C1E0513" w14:textId="77777777" w:rsidR="00B9479F" w:rsidRPr="00E4246D" w:rsidRDefault="00B9479F" w:rsidP="009310B1">
            <w:pPr>
              <w:widowControl w:val="0"/>
              <w:autoSpaceDE w:val="0"/>
              <w:autoSpaceDN w:val="0"/>
              <w:spacing w:before="255" w:after="0" w:line="240" w:lineRule="auto"/>
              <w:ind w:right="177"/>
              <w:jc w:val="center"/>
              <w:rPr>
                <w:rFonts w:ascii="Arial" w:eastAsia="Arial" w:hAnsi="Arial" w:cs="Arial"/>
                <w:b/>
                <w:sz w:val="30"/>
                <w:lang w:bidi="en-US"/>
              </w:rPr>
            </w:pPr>
            <w:r w:rsidRPr="00E4246D">
              <w:rPr>
                <w:rFonts w:ascii="Arial" w:eastAsia="Arial" w:hAnsi="Arial" w:cs="Arial"/>
                <w:b/>
                <w:color w:val="303030"/>
                <w:sz w:val="30"/>
                <w:lang w:bidi="en-US"/>
              </w:rPr>
              <w:t xml:space="preserve">Held online at </w:t>
            </w:r>
            <w:hyperlink r:id="rId9">
              <w:r w:rsidRPr="00E4246D">
                <w:rPr>
                  <w:rFonts w:ascii="Arial" w:eastAsia="Arial" w:hAnsi="Arial" w:cs="Arial"/>
                  <w:b/>
                  <w:color w:val="303030"/>
                  <w:sz w:val="30"/>
                  <w:lang w:bidi="en-US"/>
                </w:rPr>
                <w:t>www.webinarceclasses.com</w:t>
              </w:r>
            </w:hyperlink>
          </w:p>
          <w:p w14:paraId="0617593B" w14:textId="604FF03A" w:rsidR="009310B1" w:rsidRPr="00E4246D" w:rsidRDefault="00B9479F" w:rsidP="009310B1">
            <w:pPr>
              <w:widowControl w:val="0"/>
              <w:autoSpaceDE w:val="0"/>
              <w:autoSpaceDN w:val="0"/>
              <w:spacing w:before="257" w:after="0" w:line="256" w:lineRule="exact"/>
              <w:jc w:val="center"/>
              <w:rPr>
                <w:rFonts w:ascii="Arial" w:eastAsia="Arial" w:hAnsi="Arial" w:cs="Arial"/>
                <w:b/>
                <w:color w:val="303030"/>
                <w:sz w:val="24"/>
                <w:lang w:bidi="en-US"/>
              </w:rPr>
            </w:pPr>
            <w:r w:rsidRPr="00E4246D">
              <w:rPr>
                <w:rFonts w:ascii="Arial" w:eastAsia="Arial" w:hAnsi="Arial" w:cs="Arial"/>
                <w:b/>
                <w:color w:val="303030"/>
                <w:sz w:val="24"/>
                <w:lang w:bidi="en-US"/>
              </w:rPr>
              <w:t>Online registration</w:t>
            </w:r>
          </w:p>
          <w:p w14:paraId="16B56373" w14:textId="3672E739" w:rsidR="00B9479F" w:rsidRPr="00321236" w:rsidRDefault="009310B1" w:rsidP="009310B1">
            <w:pPr>
              <w:widowControl w:val="0"/>
              <w:autoSpaceDE w:val="0"/>
              <w:autoSpaceDN w:val="0"/>
              <w:spacing w:before="257" w:after="0" w:line="256" w:lineRule="exact"/>
              <w:ind w:left="2854" w:hanging="2854"/>
              <w:jc w:val="center"/>
              <w:rPr>
                <w:rFonts w:ascii="Arial" w:eastAsia="Arial" w:hAnsi="Arial" w:cs="Arial"/>
                <w:b/>
                <w:sz w:val="24"/>
                <w:highlight w:val="yellow"/>
                <w:lang w:bidi="en-US"/>
              </w:rPr>
            </w:pPr>
            <w:r w:rsidRPr="00E4246D">
              <w:rPr>
                <w:rFonts w:ascii="Arial" w:eastAsia="Arial" w:hAnsi="Arial" w:cs="Arial"/>
                <w:b/>
                <w:color w:val="303030"/>
                <w:sz w:val="24"/>
                <w:lang w:bidi="en-US"/>
              </w:rPr>
              <w:t xml:space="preserve">Cost: </w:t>
            </w:r>
            <w:r w:rsidR="004442DE" w:rsidRPr="00321236">
              <w:rPr>
                <w:rFonts w:ascii="Arial" w:eastAsia="Arial" w:hAnsi="Arial" w:cs="Arial"/>
                <w:b/>
                <w:color w:val="303030"/>
                <w:sz w:val="24"/>
                <w:highlight w:val="yellow"/>
                <w:lang w:bidi="en-US"/>
              </w:rPr>
              <w:t>$</w:t>
            </w:r>
            <w:r w:rsidR="002A4EC5">
              <w:rPr>
                <w:rFonts w:ascii="Arial" w:eastAsia="Arial" w:hAnsi="Arial" w:cs="Arial"/>
                <w:b/>
                <w:color w:val="303030"/>
                <w:sz w:val="24"/>
                <w:highlight w:val="yellow"/>
                <w:lang w:bidi="en-US"/>
              </w:rPr>
              <w:t xml:space="preserve">3 </w:t>
            </w:r>
            <w:r w:rsidR="002A4EC5" w:rsidRPr="00E4246D">
              <w:rPr>
                <w:rFonts w:ascii="Arial" w:eastAsia="Arial" w:hAnsi="Arial" w:cs="Arial"/>
                <w:b/>
                <w:color w:val="303030"/>
                <w:sz w:val="24"/>
                <w:lang w:bidi="en-US"/>
              </w:rPr>
              <w:t>DOLLARS</w:t>
            </w:r>
          </w:p>
        </w:tc>
      </w:tr>
    </w:tbl>
    <w:p w14:paraId="04D1FC2E" w14:textId="4FB62421" w:rsidR="00B9479F" w:rsidRDefault="00B9479F" w:rsidP="00B9479F">
      <w:pPr>
        <w:widowControl w:val="0"/>
        <w:autoSpaceDE w:val="0"/>
        <w:autoSpaceDN w:val="0"/>
        <w:spacing w:before="9" w:after="0" w:line="240" w:lineRule="auto"/>
        <w:ind w:left="100"/>
        <w:rPr>
          <w:rFonts w:ascii="Arial" w:eastAsia="MV Boli" w:hAnsi="MV Boli" w:cs="MV Boli"/>
          <w:b/>
          <w:i/>
          <w:sz w:val="17"/>
          <w:szCs w:val="24"/>
          <w:highlight w:val="yellow"/>
        </w:rPr>
      </w:pPr>
    </w:p>
    <w:p w14:paraId="1994EBAB" w14:textId="0121D0B9" w:rsidR="004269A5" w:rsidRDefault="004269A5" w:rsidP="00B9479F">
      <w:pPr>
        <w:widowControl w:val="0"/>
        <w:autoSpaceDE w:val="0"/>
        <w:autoSpaceDN w:val="0"/>
        <w:spacing w:before="9" w:after="0" w:line="240" w:lineRule="auto"/>
        <w:ind w:left="100"/>
        <w:rPr>
          <w:rFonts w:ascii="Arial" w:eastAsia="MV Boli" w:hAnsi="MV Boli" w:cs="MV Boli"/>
          <w:b/>
          <w:i/>
          <w:sz w:val="17"/>
          <w:szCs w:val="24"/>
          <w:highlight w:val="yellow"/>
        </w:rPr>
      </w:pPr>
    </w:p>
    <w:p w14:paraId="307BB6C7" w14:textId="77777777" w:rsidR="00B9479F" w:rsidRPr="00321236" w:rsidRDefault="00B9479F"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Cs/>
          <w:sz w:val="24"/>
          <w:szCs w:val="24"/>
          <w:highlight w:val="yellow"/>
        </w:rPr>
        <w:t xml:space="preserve">Audience: Psychologists, Clinical Social Workers, Psychiatrists, Psychiatric Nurses, Counselors, and Marriage and Family Therapists. </w:t>
      </w:r>
    </w:p>
    <w:p w14:paraId="151FCF3B" w14:textId="5FAE755A" w:rsidR="00B9479F" w:rsidRPr="00321236" w:rsidRDefault="00B9479F"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Cs/>
          <w:sz w:val="24"/>
          <w:szCs w:val="24"/>
          <w:highlight w:val="yellow"/>
        </w:rPr>
        <w:t>Instructional Level: Introductory (meant for entry-level professionals and beyond)</w:t>
      </w:r>
    </w:p>
    <w:p w14:paraId="13CF342C"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20F1F811"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416A61CF"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415B4764" w14:textId="77777777" w:rsidR="002516FA" w:rsidRDefault="002516FA"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p>
    <w:p w14:paraId="16B71314" w14:textId="29371632" w:rsidR="00697360" w:rsidRPr="00321236" w:rsidRDefault="00697360" w:rsidP="00697360">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highlight w:val="yellow"/>
          <w:lang w:bidi="en-US"/>
        </w:rPr>
      </w:pPr>
      <w:r w:rsidRPr="00321236">
        <w:rPr>
          <w:rFonts w:ascii="Times New Roman" w:eastAsia="Times New Roman" w:hAnsi="Times New Roman" w:cs="Times New Roman"/>
          <w:b/>
          <w:bCs/>
          <w:sz w:val="24"/>
          <w:szCs w:val="24"/>
          <w:highlight w:val="yellow"/>
          <w:lang w:bidi="en-US"/>
        </w:rPr>
        <w:lastRenderedPageBreak/>
        <w:t>Course Goals and Educational Objectives:</w:t>
      </w:r>
    </w:p>
    <w:p w14:paraId="0863A43C" w14:textId="77777777" w:rsidR="00697360" w:rsidRPr="00321236" w:rsidRDefault="00697360" w:rsidP="00697360">
      <w:pPr>
        <w:widowControl w:val="0"/>
        <w:autoSpaceDE w:val="0"/>
        <w:autoSpaceDN w:val="0"/>
        <w:spacing w:before="10" w:after="0" w:line="276" w:lineRule="auto"/>
        <w:ind w:left="100"/>
        <w:rPr>
          <w:rFonts w:ascii="Times New Roman" w:eastAsia="MV Boli" w:hAnsi="Times New Roman" w:cs="Times New Roman"/>
          <w:b/>
          <w:i/>
          <w:sz w:val="24"/>
          <w:szCs w:val="24"/>
          <w:highlight w:val="yellow"/>
        </w:rPr>
      </w:pPr>
    </w:p>
    <w:p w14:paraId="71A04D96" w14:textId="77777777" w:rsidR="00697360" w:rsidRPr="00321236" w:rsidRDefault="00697360" w:rsidP="00697360">
      <w:pPr>
        <w:spacing w:line="276" w:lineRule="auto"/>
        <w:rPr>
          <w:rFonts w:ascii="Times New Roman" w:eastAsia="Calibri" w:hAnsi="Times New Roman" w:cs="Times New Roman"/>
          <w:b/>
          <w:sz w:val="24"/>
          <w:szCs w:val="24"/>
          <w:highlight w:val="yellow"/>
        </w:rPr>
      </w:pPr>
      <w:r w:rsidRPr="00321236">
        <w:rPr>
          <w:rFonts w:ascii="Times New Roman" w:eastAsia="Calibri" w:hAnsi="Times New Roman" w:cs="Times New Roman"/>
          <w:b/>
          <w:sz w:val="24"/>
          <w:szCs w:val="24"/>
          <w:highlight w:val="yellow"/>
        </w:rPr>
        <w:t>The attendees will be able to:</w:t>
      </w:r>
    </w:p>
    <w:p w14:paraId="2DCD71BF" w14:textId="77777777" w:rsidR="00697360" w:rsidRPr="00321236" w:rsidRDefault="00697360" w:rsidP="00697360">
      <w:pPr>
        <w:spacing w:line="276" w:lineRule="auto"/>
        <w:rPr>
          <w:rFonts w:ascii="Times New Roman" w:eastAsia="Calibri" w:hAnsi="Times New Roman" w:cs="Times New Roman"/>
          <w:b/>
          <w:bCs/>
          <w:sz w:val="24"/>
          <w:szCs w:val="24"/>
          <w:highlight w:val="yellow"/>
        </w:rPr>
      </w:pPr>
      <w:r w:rsidRPr="00321236">
        <w:rPr>
          <w:rFonts w:ascii="Times New Roman" w:eastAsia="Calibri" w:hAnsi="Times New Roman" w:cs="Times New Roman"/>
          <w:sz w:val="24"/>
          <w:szCs w:val="24"/>
          <w:highlight w:val="yellow"/>
        </w:rPr>
        <w:t>1. Attendees will compare 3 Antisocial Personality Disorder treatment modalities that have evidence-based support</w:t>
      </w:r>
      <w:r w:rsidRPr="00321236">
        <w:rPr>
          <w:rFonts w:ascii="Times New Roman" w:eastAsia="Calibri" w:hAnsi="Times New Roman" w:cs="Times New Roman"/>
          <w:sz w:val="24"/>
          <w:szCs w:val="24"/>
          <w:highlight w:val="yellow"/>
        </w:rPr>
        <w:br/>
        <w:t>2. Attendees will identify 3 ways to use diversity in the treatment of Antisocial Personality Disorder</w:t>
      </w:r>
      <w:r w:rsidRPr="00321236">
        <w:rPr>
          <w:rFonts w:ascii="Times New Roman" w:eastAsia="Calibri" w:hAnsi="Times New Roman" w:cs="Times New Roman"/>
          <w:sz w:val="24"/>
          <w:szCs w:val="24"/>
          <w:highlight w:val="yellow"/>
        </w:rPr>
        <w:br/>
        <w:t>3. Attendees will describe 3 strategies for managing malingering during Antisocial Personality Disorder assessments</w:t>
      </w:r>
      <w:r w:rsidRPr="00321236">
        <w:rPr>
          <w:rFonts w:ascii="Times New Roman" w:eastAsia="Calibri" w:hAnsi="Times New Roman" w:cs="Times New Roman"/>
          <w:sz w:val="24"/>
          <w:szCs w:val="24"/>
          <w:highlight w:val="yellow"/>
        </w:rPr>
        <w:br/>
        <w:t>4. Attendees will list 3 types of psychotropic medications used to treat Antisocial Personality Disorder</w:t>
      </w:r>
    </w:p>
    <w:p w14:paraId="005DC33C" w14:textId="332D9A11" w:rsidR="00B9479F" w:rsidRPr="00321236" w:rsidRDefault="00697360"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
          <w:sz w:val="24"/>
          <w:szCs w:val="24"/>
          <w:highlight w:val="yellow"/>
        </w:rPr>
        <w:t>Course Description:</w:t>
      </w:r>
      <w:r w:rsidRPr="00321236">
        <w:rPr>
          <w:rFonts w:ascii="Times New Roman" w:eastAsia="Calibri" w:hAnsi="Times New Roman" w:cs="Times New Roman"/>
          <w:bCs/>
          <w:sz w:val="24"/>
          <w:szCs w:val="24"/>
          <w:highlight w:val="yellow"/>
        </w:rPr>
        <w:t xml:space="preserve"> </w:t>
      </w:r>
      <w:r w:rsidR="00B9479F" w:rsidRPr="00321236">
        <w:rPr>
          <w:rFonts w:ascii="Times New Roman" w:eastAsia="Calibri" w:hAnsi="Times New Roman" w:cs="Times New Roman"/>
          <w:bCs/>
          <w:sz w:val="24"/>
          <w:szCs w:val="24"/>
          <w:highlight w:val="yellow"/>
        </w:rPr>
        <w:t>This webinar is designed to introduce psychologist and other mental health professionals to the latest evidence supporting evidence-based treatment of antisocial personality disorder: Cognitive Behavioral Therapy, Schema Focused Therapy, and Mentalization-Based Treatment. It also identifies pros and cons in relation to the use of these modalities to treat Antisocial Personality Disorder. Lastly, it presents challenges encountered by all treatment modalities to working with this population, such as how to deal with manipulativeness and deceitfulness.</w:t>
      </w:r>
    </w:p>
    <w:p w14:paraId="28177C23" w14:textId="77777777" w:rsidR="00B9479F" w:rsidRPr="00321236" w:rsidRDefault="00B9479F" w:rsidP="00B9479F">
      <w:pPr>
        <w:spacing w:line="276" w:lineRule="auto"/>
        <w:rPr>
          <w:rFonts w:ascii="Times New Roman" w:eastAsia="Calibri" w:hAnsi="Times New Roman" w:cs="Times New Roman"/>
          <w:bCs/>
          <w:sz w:val="24"/>
          <w:szCs w:val="24"/>
          <w:highlight w:val="yellow"/>
        </w:rPr>
      </w:pPr>
      <w:r w:rsidRPr="00321236">
        <w:rPr>
          <w:rFonts w:ascii="Times New Roman" w:eastAsia="Calibri" w:hAnsi="Times New Roman" w:cs="Times New Roman"/>
          <w:bCs/>
          <w:sz w:val="24"/>
          <w:szCs w:val="24"/>
          <w:highlight w:val="yellow"/>
        </w:rPr>
        <w:t xml:space="preserve">The webinar reviews the latest research in the treatment of Antisocial Personality Disorder. It also draws on the objective experience of Dr. Carvajal while working at a psychiatric forensic hospital at a maximum-security prison. The webinar also focuses on limitations in the utilization of Schema Focus Therapy, Cognitive Behavioral Therapy, or Mentalization-Based Treatment to treat Antisocial Personality Disorder drawing on the research evidence and practice experience. The possibility that these treatments can offer Antisocial Personality Disorder individuals knowledge that they can use to manipulate others is the greatest risk discussed in this presentation. </w:t>
      </w:r>
    </w:p>
    <w:p w14:paraId="28020C0E" w14:textId="77777777" w:rsidR="00B9479F" w:rsidRPr="00D5533A" w:rsidRDefault="00B9479F" w:rsidP="00B9479F">
      <w:pPr>
        <w:widowControl w:val="0"/>
        <w:autoSpaceDE w:val="0"/>
        <w:autoSpaceDN w:val="0"/>
        <w:spacing w:before="1" w:after="0" w:line="276" w:lineRule="auto"/>
        <w:ind w:left="100" w:right="124"/>
        <w:rPr>
          <w:rFonts w:ascii="Times New Roman" w:eastAsia="MV Boli" w:hAnsi="Times New Roman" w:cs="Times New Roman"/>
          <w:sz w:val="24"/>
          <w:szCs w:val="24"/>
        </w:rPr>
      </w:pPr>
      <w:r w:rsidRPr="00321236">
        <w:rPr>
          <w:rFonts w:ascii="Times New Roman" w:eastAsia="MV Boli" w:hAnsi="Times New Roman" w:cs="Times New Roman"/>
          <w:i/>
          <w:sz w:val="24"/>
          <w:szCs w:val="24"/>
          <w:highlight w:val="yellow"/>
        </w:rPr>
        <w:t>Dr. Carvajal's</w:t>
      </w:r>
      <w:r w:rsidRPr="00321236">
        <w:rPr>
          <w:rFonts w:ascii="Times New Roman" w:eastAsia="MV Boli" w:hAnsi="Times New Roman" w:cs="Times New Roman"/>
          <w:b/>
          <w:i/>
          <w:sz w:val="24"/>
          <w:szCs w:val="24"/>
          <w:highlight w:val="yellow"/>
        </w:rPr>
        <w:t xml:space="preserve"> </w:t>
      </w:r>
      <w:r w:rsidRPr="00321236">
        <w:rPr>
          <w:rFonts w:ascii="Times New Roman" w:eastAsia="MV Boli" w:hAnsi="Times New Roman" w:cs="Times New Roman"/>
          <w:i/>
          <w:sz w:val="24"/>
          <w:szCs w:val="24"/>
          <w:highlight w:val="yellow"/>
        </w:rPr>
        <w:t>first Ph.D. is in Social and Personality Psychology from the University of Amherst. Dr. Carvajal's second Ph.D. is in Clinical Psychology from Virginia Polytechnic Institute and State University. He has worked in numerous settings for the past 10 years including forensic settings. Additionally, Dr. Carvajal has had a group practice for the past 7 years. Dr. Carvajal's background has led him to practice via the integration of well-researched, evidence-based approaches in combination with wisdom obtained from years of Dr. Carvajal reviews articles in the Journal of Individual Differences and the Journal of Clinical Psychology with a focus on research methods, statistics, and cultural analysis.</w:t>
      </w:r>
    </w:p>
    <w:p w14:paraId="719545EE" w14:textId="763D5640" w:rsidR="00B9479F" w:rsidRDefault="00B9479F"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2A22BB87" w14:textId="118101A3"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1D288AA8" w14:textId="375C0A9A"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610F78EE" w14:textId="299F2B23"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5A46AE09" w14:textId="648F84AE" w:rsidR="00B37BA2" w:rsidRDefault="00B37BA2" w:rsidP="00B9479F">
      <w:pPr>
        <w:widowControl w:val="0"/>
        <w:autoSpaceDE w:val="0"/>
        <w:autoSpaceDN w:val="0"/>
        <w:spacing w:before="1" w:after="0" w:line="276" w:lineRule="auto"/>
        <w:ind w:left="2850"/>
        <w:outlineLvl w:val="0"/>
        <w:rPr>
          <w:rFonts w:ascii="Times New Roman" w:eastAsia="Times New Roman" w:hAnsi="Times New Roman" w:cs="Times New Roman"/>
          <w:b/>
          <w:bCs/>
          <w:sz w:val="24"/>
          <w:szCs w:val="24"/>
          <w:lang w:bidi="en-US"/>
        </w:rPr>
      </w:pPr>
    </w:p>
    <w:p w14:paraId="134B560D" w14:textId="77777777" w:rsidR="00B9479F" w:rsidRPr="00D5533A" w:rsidRDefault="00B9479F" w:rsidP="008D4BCE">
      <w:pPr>
        <w:widowControl w:val="0"/>
        <w:autoSpaceDE w:val="0"/>
        <w:autoSpaceDN w:val="0"/>
        <w:spacing w:before="165" w:after="0" w:line="276" w:lineRule="auto"/>
        <w:jc w:val="center"/>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lastRenderedPageBreak/>
        <w:t>Conflicts of Interest Policy</w:t>
      </w:r>
    </w:p>
    <w:p w14:paraId="4C30E998" w14:textId="77777777" w:rsidR="00B9479F" w:rsidRPr="00D5533A" w:rsidRDefault="00B9479F" w:rsidP="008D4BCE">
      <w:pPr>
        <w:widowControl w:val="0"/>
        <w:autoSpaceDE w:val="0"/>
        <w:autoSpaceDN w:val="0"/>
        <w:spacing w:before="177" w:after="0" w:line="276" w:lineRule="auto"/>
        <w:ind w:right="96"/>
        <w:rPr>
          <w:rFonts w:ascii="Times New Roman" w:eastAsia="MV Boli" w:hAnsi="Times New Roman" w:cs="Times New Roman"/>
          <w:sz w:val="24"/>
          <w:szCs w:val="24"/>
        </w:rPr>
      </w:pPr>
      <w:r w:rsidRPr="00D5533A">
        <w:rPr>
          <w:rFonts w:ascii="Times New Roman" w:eastAsia="MV Boli" w:hAnsi="Times New Roman" w:cs="Times New Roman"/>
          <w:sz w:val="24"/>
          <w:szCs w:val="24"/>
        </w:rPr>
        <w:t>As an APA-approved sponsor of continuing education, WebinarCeclasses is committed to the identification and resolution of potential conflicts of interest in the planning, promotion, delivery, and evaluation of continuing education. Consistent with concepts outlined in the APA Ethical Principles of Psychologists and Code of Conduct, potential conflicts of interest occur when an individual assumes a professional role in the planning, promotion, delivery, or evaluation of continuing education where personal, professional, legal, financial, or other interests could reasonably be expected to impair his or her objectivity, competence, or effectiveness.</w:t>
      </w:r>
    </w:p>
    <w:p w14:paraId="0B7E40E4" w14:textId="77777777" w:rsidR="00B9479F" w:rsidRPr="00D5533A" w:rsidRDefault="00B9479F" w:rsidP="008D4BCE">
      <w:pPr>
        <w:widowControl w:val="0"/>
        <w:autoSpaceDE w:val="0"/>
        <w:autoSpaceDN w:val="0"/>
        <w:spacing w:before="163" w:after="0" w:line="276" w:lineRule="auto"/>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t>Potential Conflicts of Interest in the Planning of Continuing Education</w:t>
      </w:r>
    </w:p>
    <w:p w14:paraId="058C280C" w14:textId="77777777" w:rsidR="00B9479F" w:rsidRPr="00D5533A" w:rsidRDefault="00B9479F" w:rsidP="008D4BCE">
      <w:pPr>
        <w:widowControl w:val="0"/>
        <w:autoSpaceDE w:val="0"/>
        <w:autoSpaceDN w:val="0"/>
        <w:spacing w:before="180" w:after="0" w:line="276" w:lineRule="auto"/>
        <w:ind w:right="348"/>
        <w:rPr>
          <w:rFonts w:ascii="Times New Roman" w:eastAsia="MV Boli" w:hAnsi="Times New Roman" w:cs="Times New Roman"/>
          <w:sz w:val="24"/>
          <w:szCs w:val="24"/>
        </w:rPr>
      </w:pPr>
      <w:r w:rsidRPr="00D5533A">
        <w:rPr>
          <w:rFonts w:ascii="Times New Roman" w:eastAsia="MV Boli" w:hAnsi="Times New Roman" w:cs="Times New Roman"/>
          <w:sz w:val="24"/>
          <w:szCs w:val="24"/>
        </w:rPr>
        <w:t>Dr. Carvajal is responsible to identify, declare, and resolve any potential conflict of interest WebinarCEclasses may have in offering any specific program of continuing education. In the event of a potential conflict of interest, Dr. Carvajal will assume responsibility to resolve the potential conflict by:</w:t>
      </w:r>
    </w:p>
    <w:p w14:paraId="6CE91731"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Informing persons involved of the existence of the conflict</w:t>
      </w:r>
    </w:p>
    <w:p w14:paraId="452BB3E7"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Allowing persons involved to examine and rectify the conflict</w:t>
      </w:r>
    </w:p>
    <w:p w14:paraId="38A17D8F"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Reviewing whether the conflict was indeed resolved</w:t>
      </w:r>
    </w:p>
    <w:p w14:paraId="265AAC38" w14:textId="77777777" w:rsidR="00B9479F" w:rsidRPr="00D5533A" w:rsidRDefault="00B9479F" w:rsidP="008D4BCE">
      <w:pPr>
        <w:widowControl w:val="0"/>
        <w:numPr>
          <w:ilvl w:val="0"/>
          <w:numId w:val="1"/>
        </w:numPr>
        <w:autoSpaceDE w:val="0"/>
        <w:autoSpaceDN w:val="0"/>
        <w:spacing w:before="180" w:after="0" w:line="276" w:lineRule="auto"/>
        <w:ind w:left="0" w:right="348" w:firstLine="0"/>
        <w:rPr>
          <w:rFonts w:ascii="Times New Roman" w:eastAsia="MV Boli" w:hAnsi="Times New Roman" w:cs="Times New Roman"/>
          <w:sz w:val="24"/>
          <w:szCs w:val="24"/>
        </w:rPr>
      </w:pPr>
      <w:r w:rsidRPr="00D5533A">
        <w:rPr>
          <w:rFonts w:ascii="Times New Roman" w:eastAsia="MV Boli" w:hAnsi="Times New Roman" w:cs="Times New Roman"/>
          <w:sz w:val="24"/>
          <w:szCs w:val="24"/>
        </w:rPr>
        <w:t>Requesting updates and reviews until the conflict is fully resolved</w:t>
      </w:r>
    </w:p>
    <w:p w14:paraId="7F8DAEF1" w14:textId="77777777" w:rsidR="00B9479F" w:rsidRPr="00D5533A" w:rsidRDefault="00B9479F" w:rsidP="008D4BCE">
      <w:pPr>
        <w:widowControl w:val="0"/>
        <w:autoSpaceDE w:val="0"/>
        <w:autoSpaceDN w:val="0"/>
        <w:spacing w:before="159" w:after="0" w:line="276" w:lineRule="auto"/>
        <w:ind w:right="253"/>
        <w:rPr>
          <w:rFonts w:ascii="Times New Roman" w:eastAsia="MV Boli" w:hAnsi="Times New Roman" w:cs="Times New Roman"/>
          <w:sz w:val="24"/>
          <w:szCs w:val="24"/>
        </w:rPr>
      </w:pPr>
      <w:r w:rsidRPr="00D5533A">
        <w:rPr>
          <w:rFonts w:ascii="Times New Roman" w:eastAsia="MV Boli" w:hAnsi="Times New Roman" w:cs="Times New Roman"/>
          <w:sz w:val="24"/>
          <w:szCs w:val="24"/>
        </w:rPr>
        <w:t>WebinarCEclasses requires that professionals participating in the planning of continuing education identify any potential conflict of interest they may have in the review, selection, development, delivery, or evaluation of that program and disclose the conflict or recuse themselves from any decision-making concerning that program. In the event of a potential conflict of interest, Dr. Carvajal will ensure that the individual recuses him or herself from the planning process.</w:t>
      </w:r>
    </w:p>
    <w:p w14:paraId="797D4224" w14:textId="77777777" w:rsidR="00B9479F" w:rsidRPr="00D5533A" w:rsidRDefault="00B9479F" w:rsidP="008D4BCE">
      <w:pPr>
        <w:widowControl w:val="0"/>
        <w:autoSpaceDE w:val="0"/>
        <w:autoSpaceDN w:val="0"/>
        <w:spacing w:before="161" w:after="0" w:line="276" w:lineRule="auto"/>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t>Potential Conflicts of Interest in the Promotion of Continuing Education</w:t>
      </w:r>
    </w:p>
    <w:p w14:paraId="555F632D" w14:textId="77777777" w:rsidR="00B9479F" w:rsidRPr="00D5533A" w:rsidRDefault="00B9479F" w:rsidP="008D4BCE">
      <w:pPr>
        <w:widowControl w:val="0"/>
        <w:autoSpaceDE w:val="0"/>
        <w:autoSpaceDN w:val="0"/>
        <w:spacing w:before="177" w:after="0" w:line="276" w:lineRule="auto"/>
        <w:ind w:right="83"/>
        <w:rPr>
          <w:rFonts w:ascii="Times New Roman" w:eastAsia="MV Boli" w:hAnsi="Times New Roman" w:cs="Times New Roman"/>
          <w:sz w:val="24"/>
          <w:szCs w:val="24"/>
        </w:rPr>
      </w:pPr>
      <w:r w:rsidRPr="00D5533A">
        <w:rPr>
          <w:rFonts w:ascii="Times New Roman" w:eastAsia="MV Boli" w:hAnsi="Times New Roman" w:cs="Times New Roman"/>
          <w:sz w:val="24"/>
          <w:szCs w:val="24"/>
        </w:rPr>
        <w:t>When preparing promotional material for continuing education, WebinarCEclasses includes information concerning any financial support, including in-kind support, provided by another party. WebinarCEclasses also informs potential participants of any potential conflicts of interest an instructor. If there is no financial support or any potential conflict of interest or commercial support, WebinarCEclasses will ensure that is clearly stated in the promotional material. If information about financial support or any potential conflict of interest is not included in the promotional material prepared for continuing education, WebinarCEclasses will clearly indicate how a potential participant can secure that information.</w:t>
      </w:r>
    </w:p>
    <w:p w14:paraId="476C982E" w14:textId="77777777" w:rsidR="00B9479F" w:rsidRPr="00D5533A" w:rsidRDefault="00B9479F" w:rsidP="008D4BCE">
      <w:pPr>
        <w:widowControl w:val="0"/>
        <w:autoSpaceDE w:val="0"/>
        <w:autoSpaceDN w:val="0"/>
        <w:spacing w:after="0" w:line="276" w:lineRule="auto"/>
        <w:rPr>
          <w:rFonts w:ascii="Times New Roman" w:eastAsia="MV Boli" w:hAnsi="Times New Roman" w:cs="Times New Roman"/>
          <w:sz w:val="24"/>
          <w:szCs w:val="24"/>
        </w:rPr>
      </w:pPr>
    </w:p>
    <w:p w14:paraId="2C16E697" w14:textId="77777777" w:rsidR="00B9479F" w:rsidRPr="00D5533A" w:rsidRDefault="00B9479F" w:rsidP="008D4BCE">
      <w:pPr>
        <w:widowControl w:val="0"/>
        <w:autoSpaceDE w:val="0"/>
        <w:autoSpaceDN w:val="0"/>
        <w:spacing w:before="164" w:after="0" w:line="276" w:lineRule="auto"/>
        <w:outlineLvl w:val="0"/>
        <w:rPr>
          <w:rFonts w:ascii="Times New Roman" w:eastAsia="Times New Roman" w:hAnsi="Times New Roman" w:cs="Times New Roman"/>
          <w:b/>
          <w:bCs/>
          <w:sz w:val="24"/>
          <w:szCs w:val="24"/>
          <w:lang w:bidi="en-US"/>
        </w:rPr>
      </w:pPr>
      <w:r w:rsidRPr="00D5533A">
        <w:rPr>
          <w:rFonts w:ascii="Times New Roman" w:eastAsia="Times New Roman" w:hAnsi="Times New Roman" w:cs="Times New Roman"/>
          <w:b/>
          <w:bCs/>
          <w:sz w:val="24"/>
          <w:szCs w:val="24"/>
          <w:lang w:bidi="en-US"/>
        </w:rPr>
        <w:t>Potential Conflicts of Interest in the Delivery of Continuing Education</w:t>
      </w:r>
    </w:p>
    <w:p w14:paraId="05990C72" w14:textId="77777777" w:rsidR="00B9479F" w:rsidRPr="00D5533A" w:rsidRDefault="00B9479F" w:rsidP="008D4BCE">
      <w:pPr>
        <w:widowControl w:val="0"/>
        <w:autoSpaceDE w:val="0"/>
        <w:autoSpaceDN w:val="0"/>
        <w:spacing w:before="180" w:after="0" w:line="276" w:lineRule="auto"/>
        <w:ind w:right="183"/>
        <w:rPr>
          <w:rFonts w:ascii="Times New Roman" w:eastAsia="MV Boli" w:hAnsi="Times New Roman" w:cs="Times New Roman"/>
          <w:sz w:val="24"/>
          <w:szCs w:val="24"/>
        </w:rPr>
      </w:pPr>
      <w:r w:rsidRPr="00D5533A">
        <w:rPr>
          <w:rFonts w:ascii="Times New Roman" w:eastAsia="MV Boli" w:hAnsi="Times New Roman" w:cs="Times New Roman"/>
          <w:sz w:val="24"/>
          <w:szCs w:val="24"/>
        </w:rPr>
        <w:lastRenderedPageBreak/>
        <w:t>WebinarCEclasses requires that there is a process to clearly describe any financial support for a continuing education program at the time the continuing education program begins. Any other relationship that could be reasonably construed as a conflict of interest will also be disclosed. If there is no financial support or potential conflict of interest, WebinarCEclasses will ensure there is a process (e.g., a designated individual or a slide at the start of the presentation, documentation in materials) to clearly state any potential conflicts at the time the continuing education program begins.</w:t>
      </w:r>
    </w:p>
    <w:p w14:paraId="5B7F1FDE" w14:textId="2D7AA697" w:rsidR="00B9479F" w:rsidRDefault="00B9479F" w:rsidP="008D4BCE">
      <w:pPr>
        <w:spacing w:line="276" w:lineRule="auto"/>
        <w:rPr>
          <w:rFonts w:ascii="Times New Roman" w:eastAsia="Calibri" w:hAnsi="Times New Roman" w:cs="Times New Roman"/>
          <w:sz w:val="24"/>
          <w:szCs w:val="24"/>
        </w:rPr>
      </w:pPr>
    </w:p>
    <w:p w14:paraId="5555AC12" w14:textId="2F1C3260" w:rsidR="008A637D" w:rsidRPr="00D5533A" w:rsidRDefault="008A637D" w:rsidP="008D4BCE">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 author receives an honorarium payment from webinarceclasses</w:t>
      </w:r>
    </w:p>
    <w:p w14:paraId="36F6792A" w14:textId="77777777" w:rsidR="00B9479F" w:rsidRPr="00D5533A" w:rsidRDefault="00B9479F" w:rsidP="008D4BCE">
      <w:pPr>
        <w:keepNext/>
        <w:keepLines/>
        <w:spacing w:after="150" w:line="276" w:lineRule="auto"/>
        <w:outlineLvl w:val="3"/>
        <w:rPr>
          <w:rFonts w:ascii="Times New Roman" w:eastAsia="Times New Roman" w:hAnsi="Times New Roman" w:cs="Times New Roman"/>
          <w:i/>
          <w:iCs/>
          <w:sz w:val="24"/>
          <w:szCs w:val="24"/>
        </w:rPr>
      </w:pPr>
      <w:r w:rsidRPr="00D5533A">
        <w:rPr>
          <w:rFonts w:ascii="Times New Roman" w:eastAsia="Times New Roman" w:hAnsi="Times New Roman" w:cs="Times New Roman"/>
          <w:b/>
          <w:bCs/>
          <w:i/>
          <w:iCs/>
          <w:sz w:val="24"/>
          <w:szCs w:val="24"/>
        </w:rPr>
        <w:t>"WebinarCEclasses is approved by the American Psychological Association to sponsor continuing education for psychologists. WebinarCEclasses maintains responsibility for this program and its content."</w:t>
      </w:r>
    </w:p>
    <w:p w14:paraId="67D4C8CC" w14:textId="77777777" w:rsidR="004269A5" w:rsidRDefault="004269A5" w:rsidP="00533742">
      <w:pPr>
        <w:widowControl w:val="0"/>
        <w:autoSpaceDE w:val="0"/>
        <w:autoSpaceDN w:val="0"/>
        <w:spacing w:after="0" w:line="240" w:lineRule="auto"/>
        <w:ind w:right="840"/>
        <w:jc w:val="center"/>
        <w:rPr>
          <w:rFonts w:ascii="Times New Roman" w:eastAsia="MV Boli" w:hAnsi="MV Boli" w:cs="MV Boli"/>
          <w:b/>
          <w:sz w:val="28"/>
          <w:szCs w:val="28"/>
        </w:rPr>
      </w:pPr>
    </w:p>
    <w:p w14:paraId="404928CF" w14:textId="03156BCA" w:rsidR="00533742" w:rsidRPr="00B250B7" w:rsidRDefault="00533742" w:rsidP="00E4246D">
      <w:pPr>
        <w:widowControl w:val="0"/>
        <w:autoSpaceDE w:val="0"/>
        <w:autoSpaceDN w:val="0"/>
        <w:spacing w:after="0" w:line="276" w:lineRule="auto"/>
        <w:ind w:right="840"/>
        <w:jc w:val="center"/>
        <w:rPr>
          <w:rFonts w:ascii="Times New Roman" w:eastAsia="MV Boli" w:hAnsi="MV Boli" w:cs="MV Boli"/>
          <w:b/>
          <w:sz w:val="28"/>
          <w:szCs w:val="28"/>
        </w:rPr>
      </w:pPr>
      <w:r w:rsidRPr="00B250B7">
        <w:rPr>
          <w:rFonts w:ascii="Times New Roman" w:eastAsia="MV Boli" w:hAnsi="MV Boli" w:cs="MV Boli"/>
          <w:b/>
          <w:sz w:val="28"/>
          <w:szCs w:val="28"/>
        </w:rPr>
        <w:t>WEBINARCECLASSES</w:t>
      </w:r>
    </w:p>
    <w:p w14:paraId="51AF60BE" w14:textId="77777777" w:rsidR="00533742" w:rsidRPr="00B250B7" w:rsidRDefault="00533742" w:rsidP="00E4246D">
      <w:pPr>
        <w:widowControl w:val="0"/>
        <w:autoSpaceDE w:val="0"/>
        <w:autoSpaceDN w:val="0"/>
        <w:spacing w:before="100" w:after="0" w:line="276" w:lineRule="auto"/>
        <w:ind w:right="840"/>
        <w:jc w:val="center"/>
        <w:rPr>
          <w:rFonts w:ascii="Times New Roman" w:eastAsia="MV Boli" w:hAnsi="Times New Roman" w:cs="Times New Roman"/>
          <w:b/>
          <w:sz w:val="24"/>
          <w:szCs w:val="24"/>
        </w:rPr>
      </w:pPr>
      <w:r w:rsidRPr="00B250B7">
        <w:rPr>
          <w:rFonts w:ascii="Times New Roman" w:eastAsia="MV Boli" w:hAnsi="Times New Roman" w:cs="Times New Roman"/>
          <w:b/>
          <w:color w:val="231F20"/>
          <w:sz w:val="24"/>
          <w:szCs w:val="24"/>
        </w:rPr>
        <w:t>GRIEVANCE PROCEDURE</w:t>
      </w:r>
    </w:p>
    <w:p w14:paraId="501F472B" w14:textId="608B63C9" w:rsidR="00533742" w:rsidRPr="00B250B7" w:rsidRDefault="00533742" w:rsidP="00E4246D">
      <w:pPr>
        <w:widowControl w:val="0"/>
        <w:autoSpaceDE w:val="0"/>
        <w:autoSpaceDN w:val="0"/>
        <w:spacing w:before="261" w:after="0" w:line="276" w:lineRule="auto"/>
        <w:ind w:left="100"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 is fully committed to conducting all activities in strict conformance with the American Psychological Association’s Ethical Principles of Psychologists and the standards of the Association of Social Work Boards. 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 xml:space="preserve">lasses will comply with all legal and ethical responsibilities to be non-discriminatory in promotional activities, program content, and in the treatment of program participants. The monitoring and assessment of compliance with these standards will be the responsibility of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Ph.D.</w:t>
      </w:r>
    </w:p>
    <w:p w14:paraId="5AFA16E9" w14:textId="084A3146" w:rsidR="00533742" w:rsidRPr="00B250B7" w:rsidRDefault="00533742" w:rsidP="00E4246D">
      <w:pPr>
        <w:widowControl w:val="0"/>
        <w:autoSpaceDE w:val="0"/>
        <w:autoSpaceDN w:val="0"/>
        <w:spacing w:before="299" w:after="0" w:line="276" w:lineRule="auto"/>
        <w:ind w:left="100"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While 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 goes to great lengths to assure fair treatment for all participants and attempts to anticipate problems, there will be occasional issues which come to the attention of our staff which require intervention and/or action on the part of an officer of our company. This procedural description serves as a guideline for handling such grievances.</w:t>
      </w:r>
    </w:p>
    <w:p w14:paraId="474DBDC3" w14:textId="77777777" w:rsidR="00533742" w:rsidRPr="00B250B7" w:rsidRDefault="00533742" w:rsidP="00E4246D">
      <w:pPr>
        <w:widowControl w:val="0"/>
        <w:tabs>
          <w:tab w:val="left" w:pos="1817"/>
          <w:tab w:val="left" w:pos="2648"/>
        </w:tabs>
        <w:autoSpaceDE w:val="0"/>
        <w:autoSpaceDN w:val="0"/>
        <w:spacing w:before="295" w:after="0" w:line="276" w:lineRule="auto"/>
        <w:ind w:left="100"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Seminar participants will be asked to provide written feedback about the seminar at the</w:t>
      </w:r>
      <w:r w:rsidRPr="00B250B7">
        <w:rPr>
          <w:rFonts w:ascii="Times New Roman" w:eastAsia="MV Boli" w:hAnsi="Times New Roman" w:cs="Times New Roman"/>
          <w:color w:val="231F20"/>
          <w:spacing w:val="-27"/>
          <w:sz w:val="24"/>
          <w:szCs w:val="24"/>
        </w:rPr>
        <w:t xml:space="preserve"> </w:t>
      </w:r>
      <w:r w:rsidRPr="00B250B7">
        <w:rPr>
          <w:rFonts w:ascii="Times New Roman" w:eastAsia="MV Boli" w:hAnsi="Times New Roman" w:cs="Times New Roman"/>
          <w:color w:val="231F20"/>
          <w:sz w:val="24"/>
          <w:szCs w:val="24"/>
        </w:rPr>
        <w:t>end of</w:t>
      </w:r>
      <w:r w:rsidRPr="00B250B7">
        <w:rPr>
          <w:rFonts w:ascii="Times New Roman" w:eastAsia="MV Boli" w:hAnsi="Times New Roman" w:cs="Times New Roman"/>
          <w:color w:val="231F20"/>
          <w:spacing w:val="-4"/>
          <w:sz w:val="24"/>
          <w:szCs w:val="24"/>
        </w:rPr>
        <w:t xml:space="preserve"> </w:t>
      </w:r>
      <w:r w:rsidRPr="00B250B7">
        <w:rPr>
          <w:rFonts w:ascii="Times New Roman" w:eastAsia="MV Boli" w:hAnsi="Times New Roman" w:cs="Times New Roman"/>
          <w:color w:val="231F20"/>
          <w:sz w:val="24"/>
          <w:szCs w:val="24"/>
        </w:rPr>
        <w:t>the</w:t>
      </w:r>
      <w:r w:rsidRPr="00B250B7">
        <w:rPr>
          <w:rFonts w:ascii="Times New Roman" w:eastAsia="MV Boli" w:hAnsi="Times New Roman" w:cs="Times New Roman"/>
          <w:color w:val="231F20"/>
          <w:spacing w:val="-4"/>
          <w:sz w:val="24"/>
          <w:szCs w:val="24"/>
        </w:rPr>
        <w:t xml:space="preserve"> </w:t>
      </w:r>
      <w:r w:rsidRPr="00B250B7">
        <w:rPr>
          <w:rFonts w:ascii="Times New Roman" w:eastAsia="MV Boli" w:hAnsi="Times New Roman" w:cs="Times New Roman"/>
          <w:color w:val="231F20"/>
          <w:sz w:val="24"/>
          <w:szCs w:val="24"/>
        </w:rPr>
        <w:t>presentation. Space will be included to express any grievance they might have with the</w:t>
      </w:r>
      <w:r w:rsidRPr="00B250B7">
        <w:rPr>
          <w:rFonts w:ascii="Times New Roman" w:eastAsia="MV Boli" w:hAnsi="Times New Roman" w:cs="Times New Roman"/>
          <w:color w:val="231F20"/>
          <w:spacing w:val="-3"/>
          <w:sz w:val="24"/>
          <w:szCs w:val="24"/>
        </w:rPr>
        <w:t xml:space="preserve"> </w:t>
      </w:r>
      <w:r w:rsidRPr="00B250B7">
        <w:rPr>
          <w:rFonts w:ascii="Times New Roman" w:eastAsia="MV Boli" w:hAnsi="Times New Roman" w:cs="Times New Roman"/>
          <w:color w:val="231F20"/>
          <w:sz w:val="24"/>
          <w:szCs w:val="24"/>
        </w:rPr>
        <w:t>program. When a participant, either orally or in written format, files a grievance or expects action on the complaint, the following actions will be</w:t>
      </w:r>
      <w:r w:rsidRPr="00B250B7">
        <w:rPr>
          <w:rFonts w:ascii="Times New Roman" w:eastAsia="MV Boli" w:hAnsi="Times New Roman" w:cs="Times New Roman"/>
          <w:color w:val="231F20"/>
          <w:spacing w:val="-7"/>
          <w:sz w:val="24"/>
          <w:szCs w:val="24"/>
        </w:rPr>
        <w:t xml:space="preserve"> </w:t>
      </w:r>
      <w:r w:rsidRPr="00B250B7">
        <w:rPr>
          <w:rFonts w:ascii="Times New Roman" w:eastAsia="MV Boli" w:hAnsi="Times New Roman" w:cs="Times New Roman"/>
          <w:color w:val="231F20"/>
          <w:sz w:val="24"/>
          <w:szCs w:val="24"/>
        </w:rPr>
        <w:t>taken:</w:t>
      </w:r>
    </w:p>
    <w:p w14:paraId="0C75C8DF" w14:textId="79919CCA" w:rsidR="00533742" w:rsidRPr="00B250B7" w:rsidRDefault="00533742" w:rsidP="00E4246D">
      <w:pPr>
        <w:widowControl w:val="0"/>
        <w:numPr>
          <w:ilvl w:val="0"/>
          <w:numId w:val="2"/>
        </w:numPr>
        <w:tabs>
          <w:tab w:val="left" w:pos="402"/>
        </w:tabs>
        <w:autoSpaceDE w:val="0"/>
        <w:autoSpaceDN w:val="0"/>
        <w:spacing w:before="295"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If the grievance concerns a speaker, the content presented by the speaker, or the style of presentation, the individual filing the grievance will be asked to put</w:t>
      </w:r>
      <w:r w:rsidRPr="00B250B7">
        <w:rPr>
          <w:rFonts w:ascii="Times New Roman" w:eastAsia="MV Boli" w:hAnsi="Times New Roman" w:cs="Times New Roman"/>
          <w:color w:val="231F20"/>
          <w:spacing w:val="-28"/>
          <w:sz w:val="24"/>
          <w:szCs w:val="24"/>
        </w:rPr>
        <w:t xml:space="preserve"> </w:t>
      </w:r>
      <w:r w:rsidRPr="00B250B7">
        <w:rPr>
          <w:rFonts w:ascii="Times New Roman" w:eastAsia="MV Boli" w:hAnsi="Times New Roman" w:cs="Times New Roman"/>
          <w:color w:val="231F20"/>
          <w:sz w:val="24"/>
          <w:szCs w:val="24"/>
        </w:rPr>
        <w:t xml:space="preserve">his/her comments in written format.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xml:space="preserve"> will then pass on the comments to the speaker, assuring the confidentiality of the grieved individual.</w:t>
      </w:r>
    </w:p>
    <w:p w14:paraId="1DA7BD20" w14:textId="3C9624E1" w:rsidR="00533742" w:rsidRPr="00B250B7" w:rsidRDefault="00533742" w:rsidP="00E4246D">
      <w:pPr>
        <w:widowControl w:val="0"/>
        <w:numPr>
          <w:ilvl w:val="0"/>
          <w:numId w:val="2"/>
        </w:numPr>
        <w:tabs>
          <w:tab w:val="left" w:pos="465"/>
        </w:tabs>
        <w:autoSpaceDE w:val="0"/>
        <w:autoSpaceDN w:val="0"/>
        <w:spacing w:before="292"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lastRenderedPageBreak/>
        <w:t xml:space="preserve">If the grievance concerns a workshop offering, its content, level of presentation, or the facilities in which the workshop was offered,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xml:space="preserve"> will mediate and will be the final arbitrator. If the participant requests action, the CEO</w:t>
      </w:r>
      <w:r w:rsidRPr="00B250B7">
        <w:rPr>
          <w:rFonts w:ascii="Times New Roman" w:eastAsia="MV Boli" w:hAnsi="Times New Roman" w:cs="Times New Roman"/>
          <w:color w:val="231F20"/>
          <w:spacing w:val="-6"/>
          <w:sz w:val="24"/>
          <w:szCs w:val="24"/>
        </w:rPr>
        <w:t xml:space="preserve"> </w:t>
      </w:r>
      <w:r w:rsidRPr="00B250B7">
        <w:rPr>
          <w:rFonts w:ascii="Times New Roman" w:eastAsia="MV Boli" w:hAnsi="Times New Roman" w:cs="Times New Roman"/>
          <w:color w:val="231F20"/>
          <w:sz w:val="24"/>
          <w:szCs w:val="24"/>
        </w:rPr>
        <w:t>will:</w:t>
      </w:r>
    </w:p>
    <w:p w14:paraId="470F2B3F" w14:textId="77777777" w:rsidR="00533742" w:rsidRPr="00B250B7" w:rsidRDefault="00533742" w:rsidP="00E4246D">
      <w:pPr>
        <w:widowControl w:val="0"/>
        <w:numPr>
          <w:ilvl w:val="1"/>
          <w:numId w:val="2"/>
        </w:numPr>
        <w:tabs>
          <w:tab w:val="left" w:pos="465"/>
        </w:tabs>
        <w:autoSpaceDE w:val="0"/>
        <w:autoSpaceDN w:val="0"/>
        <w:spacing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attempt to move the participant to another workshop</w:t>
      </w:r>
      <w:r w:rsidRPr="00B250B7">
        <w:rPr>
          <w:rFonts w:ascii="Times New Roman" w:eastAsia="MV Boli" w:hAnsi="Times New Roman" w:cs="Times New Roman"/>
          <w:color w:val="231F20"/>
          <w:spacing w:val="-5"/>
          <w:sz w:val="24"/>
          <w:szCs w:val="24"/>
        </w:rPr>
        <w:t xml:space="preserve"> </w:t>
      </w:r>
      <w:r w:rsidRPr="00B250B7">
        <w:rPr>
          <w:rFonts w:ascii="Times New Roman" w:eastAsia="MV Boli" w:hAnsi="Times New Roman" w:cs="Times New Roman"/>
          <w:color w:val="231F20"/>
          <w:sz w:val="24"/>
          <w:szCs w:val="24"/>
        </w:rPr>
        <w:t>or</w:t>
      </w:r>
    </w:p>
    <w:p w14:paraId="2BFAF9B0" w14:textId="77777777" w:rsidR="00533742" w:rsidRPr="00B250B7" w:rsidRDefault="00533742" w:rsidP="00E4246D">
      <w:pPr>
        <w:widowControl w:val="0"/>
        <w:numPr>
          <w:ilvl w:val="1"/>
          <w:numId w:val="2"/>
        </w:numPr>
        <w:tabs>
          <w:tab w:val="left" w:pos="465"/>
        </w:tabs>
        <w:autoSpaceDE w:val="0"/>
        <w:autoSpaceDN w:val="0"/>
        <w:spacing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provide a credit for a subsequent year’s workshop</w:t>
      </w:r>
      <w:r w:rsidRPr="00B250B7">
        <w:rPr>
          <w:rFonts w:ascii="Times New Roman" w:eastAsia="MV Boli" w:hAnsi="Times New Roman" w:cs="Times New Roman"/>
          <w:color w:val="231F20"/>
          <w:spacing w:val="-5"/>
          <w:sz w:val="24"/>
          <w:szCs w:val="24"/>
        </w:rPr>
        <w:t xml:space="preserve"> </w:t>
      </w:r>
      <w:r w:rsidRPr="00B250B7">
        <w:rPr>
          <w:rFonts w:ascii="Times New Roman" w:eastAsia="MV Boli" w:hAnsi="Times New Roman" w:cs="Times New Roman"/>
          <w:color w:val="231F20"/>
          <w:sz w:val="24"/>
          <w:szCs w:val="24"/>
        </w:rPr>
        <w:t>or</w:t>
      </w:r>
    </w:p>
    <w:p w14:paraId="56499AB2" w14:textId="77777777" w:rsidR="00533742" w:rsidRPr="00B250B7" w:rsidRDefault="00533742" w:rsidP="00E4246D">
      <w:pPr>
        <w:widowControl w:val="0"/>
        <w:numPr>
          <w:ilvl w:val="1"/>
          <w:numId w:val="2"/>
        </w:numPr>
        <w:tabs>
          <w:tab w:val="left" w:pos="465"/>
        </w:tabs>
        <w:autoSpaceDE w:val="0"/>
        <w:autoSpaceDN w:val="0"/>
        <w:spacing w:after="0" w:line="276" w:lineRule="auto"/>
        <w:ind w:right="84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provide a partial or full refund of the workshop</w:t>
      </w:r>
      <w:r w:rsidRPr="00B250B7">
        <w:rPr>
          <w:rFonts w:ascii="Times New Roman" w:eastAsia="MV Boli" w:hAnsi="Times New Roman" w:cs="Times New Roman"/>
          <w:color w:val="231F20"/>
          <w:spacing w:val="-7"/>
          <w:sz w:val="24"/>
          <w:szCs w:val="24"/>
        </w:rPr>
        <w:t xml:space="preserve"> </w:t>
      </w:r>
      <w:r w:rsidRPr="00B250B7">
        <w:rPr>
          <w:rFonts w:ascii="Times New Roman" w:eastAsia="MV Boli" w:hAnsi="Times New Roman" w:cs="Times New Roman"/>
          <w:color w:val="231F20"/>
          <w:sz w:val="24"/>
          <w:szCs w:val="24"/>
        </w:rPr>
        <w:t>fee</w:t>
      </w:r>
    </w:p>
    <w:p w14:paraId="60C07C9F" w14:textId="77777777" w:rsidR="00533742" w:rsidRPr="00B250B7" w:rsidRDefault="00533742" w:rsidP="00E4246D">
      <w:pPr>
        <w:widowControl w:val="0"/>
        <w:autoSpaceDE w:val="0"/>
        <w:autoSpaceDN w:val="0"/>
        <w:spacing w:before="21" w:after="0" w:line="276" w:lineRule="auto"/>
        <w:ind w:left="100" w:right="840" w:hanging="1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Actions 2b and 2c will require a written note, documenting the grievance, for record keeping purposes. The note need not be signed by the grieved individual.</w:t>
      </w:r>
    </w:p>
    <w:p w14:paraId="5379D76C" w14:textId="6B2BDCC1" w:rsidR="00533742" w:rsidRPr="00B250B7" w:rsidRDefault="00533742" w:rsidP="00E4246D">
      <w:pPr>
        <w:widowControl w:val="0"/>
        <w:numPr>
          <w:ilvl w:val="0"/>
          <w:numId w:val="2"/>
        </w:numPr>
        <w:tabs>
          <w:tab w:val="left" w:pos="465"/>
        </w:tabs>
        <w:autoSpaceDE w:val="0"/>
        <w:autoSpaceDN w:val="0"/>
        <w:spacing w:before="292" w:after="0" w:line="276" w:lineRule="auto"/>
        <w:ind w:right="840" w:hanging="370"/>
        <w:rPr>
          <w:rFonts w:ascii="Times New Roman" w:eastAsia="MV Boli" w:hAnsi="Times New Roman" w:cs="Times New Roman"/>
          <w:sz w:val="24"/>
          <w:szCs w:val="24"/>
        </w:rPr>
      </w:pPr>
      <w:r w:rsidRPr="00B250B7">
        <w:rPr>
          <w:rFonts w:ascii="Times New Roman" w:eastAsia="MV Boli" w:hAnsi="Times New Roman" w:cs="Times New Roman"/>
          <w:color w:val="231F20"/>
          <w:sz w:val="24"/>
          <w:szCs w:val="24"/>
        </w:rPr>
        <w:t>If the grievance concerns 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 xml:space="preserve">lasses CE program, in a specific regard, Dr. </w:t>
      </w:r>
      <w:r w:rsidR="00667CBF">
        <w:rPr>
          <w:rFonts w:ascii="Times New Roman" w:eastAsia="MV Boli" w:hAnsi="Times New Roman" w:cs="Times New Roman"/>
          <w:color w:val="231F20"/>
          <w:sz w:val="24"/>
          <w:szCs w:val="24"/>
        </w:rPr>
        <w:t>Carvajal</w:t>
      </w:r>
      <w:r w:rsidRPr="00B250B7">
        <w:rPr>
          <w:rFonts w:ascii="Times New Roman" w:eastAsia="MV Boli" w:hAnsi="Times New Roman" w:cs="Times New Roman"/>
          <w:color w:val="231F20"/>
          <w:sz w:val="24"/>
          <w:szCs w:val="24"/>
        </w:rPr>
        <w:t xml:space="preserve"> will attempt to arbitrate.</w:t>
      </w:r>
    </w:p>
    <w:p w14:paraId="044A2726" w14:textId="2798A392" w:rsidR="00533742" w:rsidRPr="00B250B7" w:rsidRDefault="00533742" w:rsidP="00E4246D">
      <w:pPr>
        <w:widowControl w:val="0"/>
        <w:autoSpaceDE w:val="0"/>
        <w:autoSpaceDN w:val="0"/>
        <w:spacing w:before="292" w:after="0" w:line="276"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Please go to Webinar</w:t>
      </w:r>
      <w:r w:rsidR="006F6801">
        <w:rPr>
          <w:rFonts w:ascii="Times New Roman" w:eastAsia="MV Boli" w:hAnsi="Times New Roman" w:cs="Times New Roman"/>
          <w:color w:val="231F20"/>
          <w:sz w:val="24"/>
          <w:szCs w:val="24"/>
        </w:rPr>
        <w:t>cec</w:t>
      </w:r>
      <w:r w:rsidRPr="00B250B7">
        <w:rPr>
          <w:rFonts w:ascii="Times New Roman" w:eastAsia="MV Boli" w:hAnsi="Times New Roman" w:cs="Times New Roman"/>
          <w:color w:val="231F20"/>
          <w:sz w:val="24"/>
          <w:szCs w:val="24"/>
        </w:rPr>
        <w:t>lasses.com to submit a complaint, or if you have additional questions.</w:t>
      </w:r>
    </w:p>
    <w:p w14:paraId="2BCC9946" w14:textId="77777777" w:rsidR="00533742" w:rsidRPr="00B250B7" w:rsidRDefault="00533742" w:rsidP="00E4246D">
      <w:pPr>
        <w:widowControl w:val="0"/>
        <w:autoSpaceDE w:val="0"/>
        <w:autoSpaceDN w:val="0"/>
        <w:spacing w:before="292" w:after="0" w:line="276"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Additionally, you can send your complaints to:</w:t>
      </w:r>
    </w:p>
    <w:p w14:paraId="6320DC4F"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p>
    <w:p w14:paraId="7EB0A048"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Franklin Carvajal</w:t>
      </w:r>
    </w:p>
    <w:p w14:paraId="5901E556"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3456 Wesley Street</w:t>
      </w:r>
    </w:p>
    <w:p w14:paraId="38C805C2" w14:textId="77777777" w:rsidR="00533742" w:rsidRPr="00B250B7" w:rsidRDefault="00533742" w:rsidP="00533742">
      <w:pPr>
        <w:widowControl w:val="0"/>
        <w:autoSpaceDE w:val="0"/>
        <w:autoSpaceDN w:val="0"/>
        <w:spacing w:after="0" w:line="240" w:lineRule="auto"/>
        <w:ind w:left="100" w:right="840"/>
        <w:rPr>
          <w:rFonts w:ascii="Times New Roman" w:eastAsia="MV Boli" w:hAnsi="Times New Roman" w:cs="Times New Roman"/>
          <w:color w:val="231F20"/>
          <w:sz w:val="24"/>
          <w:szCs w:val="24"/>
        </w:rPr>
      </w:pPr>
      <w:r w:rsidRPr="00B250B7">
        <w:rPr>
          <w:rFonts w:ascii="Times New Roman" w:eastAsia="MV Boli" w:hAnsi="Times New Roman" w:cs="Times New Roman"/>
          <w:color w:val="231F20"/>
          <w:sz w:val="24"/>
          <w:szCs w:val="24"/>
        </w:rPr>
        <w:t>Culver City, CA 90232</w:t>
      </w:r>
    </w:p>
    <w:p w14:paraId="71F432AE" w14:textId="77777777" w:rsidR="00533742" w:rsidRDefault="00533742"/>
    <w:sectPr w:rsidR="00533742" w:rsidSect="00B37BA2">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9171C"/>
    <w:multiLevelType w:val="hybridMultilevel"/>
    <w:tmpl w:val="913AC72E"/>
    <w:lvl w:ilvl="0" w:tplc="752E063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724471A9"/>
    <w:multiLevelType w:val="hybridMultilevel"/>
    <w:tmpl w:val="4C70B63A"/>
    <w:lvl w:ilvl="0" w:tplc="7FA6849A">
      <w:start w:val="1"/>
      <w:numFmt w:val="decimal"/>
      <w:lvlText w:val="%1."/>
      <w:lvlJc w:val="left"/>
      <w:pPr>
        <w:ind w:left="460" w:hanging="360"/>
      </w:pPr>
      <w:rPr>
        <w:rFonts w:hint="default"/>
        <w:color w:val="231F20"/>
      </w:rPr>
    </w:lvl>
    <w:lvl w:ilvl="1" w:tplc="40E29D02">
      <w:start w:val="1"/>
      <w:numFmt w:val="lowerLetter"/>
      <w:lvlText w:val="%2."/>
      <w:lvlJc w:val="left"/>
      <w:pPr>
        <w:ind w:left="1180" w:hanging="360"/>
      </w:pPr>
      <w:rPr>
        <w:rFonts w:ascii="Times New Roman" w:eastAsia="MV Boli" w:hAnsi="Times New Roman" w:cs="Times New Roman"/>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9F"/>
    <w:rsid w:val="00124538"/>
    <w:rsid w:val="001D1FA8"/>
    <w:rsid w:val="002516FA"/>
    <w:rsid w:val="002A4EC5"/>
    <w:rsid w:val="00321236"/>
    <w:rsid w:val="003F29FF"/>
    <w:rsid w:val="004269A5"/>
    <w:rsid w:val="00435E4D"/>
    <w:rsid w:val="004442DE"/>
    <w:rsid w:val="00454DBC"/>
    <w:rsid w:val="00533742"/>
    <w:rsid w:val="00667CBF"/>
    <w:rsid w:val="00697360"/>
    <w:rsid w:val="006F6801"/>
    <w:rsid w:val="008759F8"/>
    <w:rsid w:val="008A637D"/>
    <w:rsid w:val="008D4BCE"/>
    <w:rsid w:val="009310B1"/>
    <w:rsid w:val="00B37BA2"/>
    <w:rsid w:val="00B9479F"/>
    <w:rsid w:val="00E4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D2F4"/>
  <w15:chartTrackingRefBased/>
  <w15:docId w15:val="{8250F961-EFDF-453E-A9B7-ED623B61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9A5"/>
    <w:rPr>
      <w:color w:val="0563C1" w:themeColor="hyperlink"/>
      <w:u w:val="single"/>
    </w:rPr>
  </w:style>
  <w:style w:type="character" w:styleId="UnresolvedMention">
    <w:name w:val="Unresolved Mention"/>
    <w:basedOn w:val="DefaultParagraphFont"/>
    <w:uiPriority w:val="99"/>
    <w:semiHidden/>
    <w:unhideWhenUsed/>
    <w:rsid w:val="00426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INARCECLASSE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binarceclas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Carvajal</dc:creator>
  <cp:keywords/>
  <dc:description/>
  <cp:lastModifiedBy>Franklin Carvajal</cp:lastModifiedBy>
  <cp:revision>20</cp:revision>
  <dcterms:created xsi:type="dcterms:W3CDTF">2020-07-19T17:33:00Z</dcterms:created>
  <dcterms:modified xsi:type="dcterms:W3CDTF">2021-02-28T18:26:00Z</dcterms:modified>
</cp:coreProperties>
</file>